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661C840A" w:rsidR="00D6147A" w:rsidRDefault="00465EC5" w:rsidP="00465EC5">
      <w:hyperlink r:id="rId6" w:history="1">
        <w:r w:rsidRPr="002D0AA8">
          <w:rPr>
            <w:rStyle w:val="Collegamentoipertestuale"/>
          </w:rPr>
          <w:t>https://www.lastampa.it/economia/2025/02/15/news/pil_trump_dazi-15004424/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66465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9C5"/>
    <w:rsid w:val="006569FE"/>
    <w:rsid w:val="00657974"/>
    <w:rsid w:val="006622A1"/>
    <w:rsid w:val="006622D8"/>
    <w:rsid w:val="00666A34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E8E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349A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FE8"/>
    <w:rsid w:val="00FB6116"/>
    <w:rsid w:val="00FB7CFE"/>
    <w:rsid w:val="00FC02D0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stampa.it/economia/2025/02/15/news/pil_trump_dazi-1500442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2025-02-18T12:51:00Z</dcterms:created>
  <dcterms:modified xsi:type="dcterms:W3CDTF">2025-02-18T14:01:00Z</dcterms:modified>
</cp:coreProperties>
</file>